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DA" w:rsidRDefault="006F06DA" w:rsidP="006F06DA">
      <w:pPr>
        <w:ind w:left="-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DATE: </w:t>
      </w:r>
      <w:r w:rsidR="00CA1B7D">
        <w:rPr>
          <w:rFonts w:ascii="Arial" w:hAnsi="Arial" w:cs="Arial"/>
          <w:b/>
          <w:bCs/>
          <w:sz w:val="20"/>
          <w:szCs w:val="20"/>
        </w:rPr>
        <w:t>April 23</w:t>
      </w:r>
      <w:r w:rsidR="00CA1B7D" w:rsidRPr="00CA1B7D">
        <w:rPr>
          <w:rFonts w:ascii="Arial" w:hAnsi="Arial" w:cs="Arial"/>
          <w:b/>
          <w:bCs/>
          <w:sz w:val="20"/>
          <w:szCs w:val="20"/>
          <w:vertAlign w:val="superscript"/>
        </w:rPr>
        <w:t>rd</w:t>
      </w:r>
      <w:r w:rsidR="00CA1B7D">
        <w:rPr>
          <w:rFonts w:ascii="Arial" w:hAnsi="Arial" w:cs="Arial"/>
          <w:b/>
          <w:bCs/>
          <w:sz w:val="20"/>
          <w:szCs w:val="20"/>
        </w:rPr>
        <w:t xml:space="preserve"> -27</w:t>
      </w:r>
      <w:r w:rsidR="00CA1B7D" w:rsidRPr="00CA1B7D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CA1B7D">
        <w:rPr>
          <w:rFonts w:ascii="Arial" w:hAnsi="Arial" w:cs="Arial"/>
          <w:b/>
          <w:bCs/>
          <w:sz w:val="20"/>
          <w:szCs w:val="20"/>
        </w:rPr>
        <w:t xml:space="preserve"> </w:t>
      </w:r>
      <w:r w:rsidR="00E028FB">
        <w:rPr>
          <w:rFonts w:ascii="Arial" w:hAnsi="Arial" w:cs="Arial"/>
          <w:b/>
          <w:bCs/>
          <w:sz w:val="20"/>
          <w:szCs w:val="20"/>
        </w:rPr>
        <w:t>/12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FB50F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WEEK:</w:t>
      </w:r>
      <w:r w:rsidR="00CA1B7D">
        <w:rPr>
          <w:rFonts w:ascii="Arial" w:hAnsi="Arial" w:cs="Arial"/>
          <w:b/>
          <w:bCs/>
          <w:sz w:val="20"/>
          <w:szCs w:val="20"/>
        </w:rPr>
        <w:t xml:space="preserve"> 32</w:t>
      </w:r>
      <w:proofErr w:type="gramStart"/>
      <w:r>
        <w:rPr>
          <w:rFonts w:ascii="Arial" w:hAnsi="Arial" w:cs="Arial"/>
          <w:b/>
          <w:bCs/>
          <w:sz w:val="20"/>
          <w:szCs w:val="20"/>
        </w:rPr>
        <w:tab/>
        <w:t xml:space="preserve">         </w:t>
      </w:r>
      <w:r w:rsidR="0029564A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GRADE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First Grade</w:t>
      </w:r>
    </w:p>
    <w:p w:rsidR="006F06DA" w:rsidRDefault="006F06DA" w:rsidP="006F06D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548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5"/>
        <w:gridCol w:w="7818"/>
      </w:tblGrid>
      <w:tr w:rsidR="006F06DA" w:rsidRPr="00AB47EA" w:rsidTr="000830C0">
        <w:trPr>
          <w:trHeight w:val="72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9C15FF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C15FF">
              <w:rPr>
                <w:noProof/>
                <w:lang w:val="es-CO" w:eastAsia="es-CO"/>
              </w:rPr>
              <w:pict>
                <v:rect id="Rectangle 2" o:spid="_x0000_s1026" style="position:absolute;margin-left:330.95pt;margin-top:3.5pt;width:12.05pt;height:16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">
                  <v:textbox style="mso-next-textbox:#Rectangle 2">
                    <w:txbxContent>
                      <w:p w:rsidR="006F06DA" w:rsidRDefault="006F06DA" w:rsidP="006F06DA">
                        <w:pPr>
                          <w:ind w:left="-142"/>
                          <w:jc w:val="right"/>
                          <w:rPr>
                            <w:sz w:val="18"/>
                            <w:szCs w:val="18"/>
                            <w:lang w:val="es-CO"/>
                          </w:rPr>
                        </w:pPr>
                        <w:r>
                          <w:rPr>
                            <w:sz w:val="18"/>
                            <w:szCs w:val="18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9C15FF">
              <w:rPr>
                <w:noProof/>
                <w:lang w:val="es-CO" w:eastAsia="es-CO"/>
              </w:rPr>
              <w:pict>
                <v:rect id="Rectangle 1" o:spid="_x0000_s1027" style="position:absolute;margin-left:155.1pt;margin-top:3.5pt;width:13.5pt;height:1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">
                  <v:textbox style="mso-next-textbox:#Rectangle 1">
                    <w:txbxContent>
                      <w:p w:rsidR="006F06DA" w:rsidRDefault="006F06DA" w:rsidP="006F06DA">
                        <w:pPr>
                          <w:rPr>
                            <w:sz w:val="16"/>
                            <w:szCs w:val="16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TRANSDISCIPLINARY STUDIES     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DisciplinE-Specific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 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Transdisciplinary Theme: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Unit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</w:t>
            </w:r>
            <w:r w:rsidR="00220826">
              <w:rPr>
                <w:rFonts w:ascii="Verdana" w:hAnsi="Verdana" w:cs="Verdana"/>
                <w:sz w:val="20"/>
                <w:szCs w:val="20"/>
              </w:rPr>
              <w:t xml:space="preserve"> HOW THE WORLD WORKS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Subject Area: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English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="00CF3D58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Unit </w:t>
            </w:r>
            <w:r w:rsidR="00220826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8 </w:t>
            </w:r>
            <w:r w:rsidR="00FB50FB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CF3D5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</w:t>
            </w:r>
            <w:r w:rsidR="00220826">
              <w:rPr>
                <w:rFonts w:ascii="Verdana" w:hAnsi="Verdana" w:cs="Verdana"/>
                <w:b/>
                <w:bCs/>
                <w:sz w:val="20"/>
                <w:szCs w:val="20"/>
              </w:rPr>
              <w:t>BIG BEAUTIFUL EARTH</w:t>
            </w:r>
          </w:p>
          <w:p w:rsidR="006F06DA" w:rsidRDefault="00220826" w:rsidP="002208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ORAL </w:t>
            </w:r>
          </w:p>
        </w:tc>
      </w:tr>
      <w:tr w:rsidR="006F06DA" w:rsidRPr="00AB47EA" w:rsidTr="00263F1E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B50FB" w:rsidRPr="00531B9B" w:rsidRDefault="006F06DA" w:rsidP="009325FD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ACHIEVEMENT INDICATORS: </w:t>
            </w:r>
            <w:r w:rsidR="0097762C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="0097762C" w:rsidRPr="00531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 w:rsidR="000830C0" w:rsidRPr="00531B9B">
              <w:rPr>
                <w:rFonts w:ascii="Calibri" w:eastAsia="Calibri" w:hAnsi="Calibri" w:cs="MyriadPro-Regular"/>
                <w:sz w:val="16"/>
                <w:szCs w:val="16"/>
                <w:lang w:eastAsia="en-US"/>
              </w:rPr>
              <w:t xml:space="preserve">Listens to a variety of oral presentations including stories, poems, rhymes and reports and respond with increasing confidence and detail. 2. </w:t>
            </w:r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Uses appropriately </w:t>
            </w:r>
            <w:proofErr w:type="gramStart"/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>structured  sentences</w:t>
            </w:r>
            <w:proofErr w:type="gramEnd"/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 for social and academic interactions.  3. </w:t>
            </w:r>
            <w:r w:rsidR="00531B9B" w:rsidRPr="00531B9B">
              <w:rPr>
                <w:rFonts w:ascii="Calibri" w:hAnsi="Calibri"/>
                <w:sz w:val="16"/>
                <w:szCs w:val="16"/>
                <w:lang w:val="en-GB"/>
              </w:rPr>
              <w:t>Distinguishes medial sounds of words with increasing accuracy.</w:t>
            </w:r>
          </w:p>
          <w:p w:rsidR="009325FD" w:rsidRDefault="009325FD" w:rsidP="009325FD">
            <w:pPr>
              <w:spacing w:line="276" w:lineRule="auto"/>
              <w:rPr>
                <w:rFonts w:ascii="Calibri" w:hAnsi="Calibri" w:cs="Calibri"/>
                <w:w w:val="107"/>
                <w:sz w:val="20"/>
                <w:szCs w:val="20"/>
              </w:rPr>
            </w:pPr>
          </w:p>
        </w:tc>
      </w:tr>
    </w:tbl>
    <w:p w:rsidR="006F06DA" w:rsidRDefault="006F06DA" w:rsidP="006F06DA">
      <w:pPr>
        <w:rPr>
          <w:rFonts w:ascii="Arial" w:hAnsi="Arial" w:cs="Arial"/>
          <w:b/>
          <w:bCs/>
          <w:sz w:val="10"/>
          <w:szCs w:val="10"/>
        </w:rPr>
      </w:pPr>
    </w:p>
    <w:p w:rsidR="006F06DA" w:rsidRDefault="006F06DA" w:rsidP="006F06DA">
      <w:pPr>
        <w:rPr>
          <w:rFonts w:ascii="Arial" w:hAnsi="Arial" w:cs="Arial"/>
          <w:sz w:val="10"/>
          <w:szCs w:val="10"/>
        </w:rPr>
      </w:pPr>
    </w:p>
    <w:tbl>
      <w:tblPr>
        <w:tblW w:w="55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845"/>
        <w:gridCol w:w="10080"/>
        <w:gridCol w:w="2241"/>
        <w:gridCol w:w="1539"/>
      </w:tblGrid>
      <w:tr w:rsidR="006F06DA" w:rsidTr="000830C0">
        <w:trPr>
          <w:trHeight w:val="32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8"/>
                <w:szCs w:val="16"/>
              </w:rPr>
              <w:sym w:font="Wingdings" w:char="F0B8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6"/>
              </w:rPr>
              <w:t>A.Indic</w:t>
            </w:r>
            <w:proofErr w:type="spellEnd"/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Engagement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Materials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6F06DA" w:rsidRPr="00AB47EA" w:rsidTr="00263F1E">
        <w:trPr>
          <w:trHeight w:val="717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 each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531B9B" w:rsidRDefault="006D7642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 xml:space="preserve"> </w:t>
            </w:r>
            <w:r w:rsidR="00531B9B"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>2</w:t>
            </w:r>
          </w:p>
          <w:p w:rsidR="006F06DA" w:rsidRDefault="009325FD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 xml:space="preserve">    </w:t>
            </w:r>
          </w:p>
          <w:p w:rsidR="006F06DA" w:rsidRDefault="006F06DA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9D2673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</w:t>
            </w:r>
            <w:r w:rsidR="006D7642">
              <w:rPr>
                <w:rFonts w:ascii="Century Gothic" w:hAnsi="Century Gothic" w:cs="Century Gothic"/>
                <w:sz w:val="18"/>
                <w:szCs w:val="18"/>
              </w:rPr>
              <w:t>1</w:t>
            </w:r>
            <w:r w:rsidR="00221CF4">
              <w:rPr>
                <w:rFonts w:ascii="Century Gothic" w:hAnsi="Century Gothic" w:cs="Century Gothic"/>
                <w:sz w:val="18"/>
                <w:szCs w:val="18"/>
              </w:rPr>
              <w:t>,2</w:t>
            </w: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97762C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893B70">
            <w:pPr>
              <w:spacing w:line="276" w:lineRule="auto"/>
              <w:jc w:val="right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</w:t>
            </w: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Pr="00CE4745" w:rsidRDefault="009325FD" w:rsidP="00263F1E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  <w:t>Day 1</w:t>
            </w:r>
            <w:r w:rsidR="00CE4745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  <w:t xml:space="preserve">  </w:t>
            </w:r>
            <w:r w:rsidR="00CA1B7D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Apply</w:t>
            </w:r>
            <w:r w:rsidR="00221CF4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 xml:space="preserve"> vocabulary</w:t>
            </w:r>
            <w:r w:rsidR="00CA1B7D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 xml:space="preserve"> in Learning Game</w:t>
            </w:r>
          </w:p>
          <w:p w:rsidR="009325FD" w:rsidRPr="0060294D" w:rsidRDefault="00CA1B7D" w:rsidP="00CA1B7D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</w:pPr>
            <w:r w:rsidRPr="0060294D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  <w:t xml:space="preserve">Introduce game: </w:t>
            </w:r>
            <w:r w:rsidR="0060294D" w:rsidRPr="0060294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Divide the class into two teams. Have teams take turns.</w:t>
            </w:r>
            <w:r w:rsidR="0060294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</w:t>
            </w:r>
            <w:r w:rsidRPr="0060294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Children will try to guess the word their team´s clue giver describes.  The clue giver can say the word´s definition, related words but cannot say the word itself.  Review vocabulary used</w:t>
            </w:r>
            <w:r w:rsidR="0060294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before playing</w:t>
            </w:r>
            <w:r w:rsidRPr="0060294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: </w:t>
            </w:r>
            <w:r w:rsidRPr="0060294D">
              <w:rPr>
                <w:rFonts w:ascii="Verdana" w:hAnsi="Verdana" w:cs="Verdana"/>
                <w:b/>
                <w:bCs/>
                <w:i/>
                <w:sz w:val="18"/>
                <w:szCs w:val="18"/>
                <w:lang w:val="en-GB"/>
              </w:rPr>
              <w:t>beautiful, mountain, park, Earth, ocean, shade</w:t>
            </w:r>
          </w:p>
          <w:p w:rsidR="006F06DA" w:rsidRPr="00870BC9" w:rsidRDefault="00CE4745" w:rsidP="00FB50FB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</w:pPr>
            <w:r w:rsidRPr="00870BC9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 xml:space="preserve">Grammar in context (Describing Words: </w:t>
            </w:r>
            <w:r w:rsidR="00870BC9" w:rsidRPr="00870BC9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>size, shape, and dimension</w:t>
            </w:r>
            <w:r w:rsidRPr="00870BC9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>)</w:t>
            </w:r>
          </w:p>
          <w:p w:rsidR="00870BC9" w:rsidRDefault="00870BC9" w:rsidP="00870BC9">
            <w:pPr>
              <w:pStyle w:val="Prrafodelista"/>
              <w:spacing w:line="276" w:lineRule="auto"/>
              <w:ind w:left="360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 w:rsidRPr="00870BC9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Display the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 xml:space="preserve">Chant Poster.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Point to the Earth and say: </w:t>
            </w:r>
            <w:r w:rsidR="0060294D" w:rsidRPr="0060294D"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>The Earth is round</w:t>
            </w:r>
            <w:r w:rsidR="0060294D"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 xml:space="preserve"> and big. What other things are round? And Big?</w:t>
            </w:r>
            <w:r w:rsidR="0060294D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Ask for complete answers.</w:t>
            </w:r>
          </w:p>
          <w:p w:rsidR="0060294D" w:rsidRPr="0060294D" w:rsidRDefault="0060294D" w:rsidP="00870BC9">
            <w:pPr>
              <w:pStyle w:val="Prrafodelista"/>
              <w:spacing w:line="276" w:lineRule="auto"/>
              <w:ind w:left="360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Give the children some </w:t>
            </w:r>
            <w:r w:rsidR="00893B70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objects;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ask them to describe their objects according to these attributes.</w:t>
            </w:r>
          </w:p>
          <w:p w:rsidR="00531B9B" w:rsidRPr="006D7642" w:rsidRDefault="006D7642" w:rsidP="00531B9B">
            <w:pPr>
              <w:pStyle w:val="Sinespaciado"/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  <w:t xml:space="preserve">Day 2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Academic Discussion Strategy (Provide explanation)</w:t>
            </w:r>
          </w:p>
          <w:p w:rsidR="00531B9B" w:rsidRDefault="006D7642" w:rsidP="006D7642">
            <w:pPr>
              <w:pStyle w:val="Sinespaciado"/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Remind children that during a presentation or class discussion it is important to explain how you know something or where you learned what you know. </w:t>
            </w:r>
          </w:p>
          <w:p w:rsidR="006D7642" w:rsidRPr="0010518D" w:rsidRDefault="006D7642" w:rsidP="006D7642">
            <w:pPr>
              <w:pStyle w:val="Sinespaciado"/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Review the prompts on the </w:t>
            </w:r>
            <w:r w:rsidR="0010518D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A</w:t>
            </w:r>
            <w:r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cademic Discussion Poster</w:t>
            </w:r>
            <w:r w:rsidR="0010518D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.</w:t>
            </w:r>
          </w:p>
          <w:p w:rsidR="0010518D" w:rsidRPr="0010518D" w:rsidRDefault="0010518D" w:rsidP="006D7642">
            <w:pPr>
              <w:pStyle w:val="Sinespaciado"/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 xml:space="preserve">Practice strategy: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Display pages 18-19 of </w:t>
            </w:r>
            <w:r w:rsidR="00221CF4">
              <w:rPr>
                <w:rFonts w:ascii="Verdana" w:hAnsi="Verdana" w:cs="Verdana"/>
                <w:b/>
                <w:bCs/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rFonts w:ascii="Verdana" w:hAnsi="Verdana" w:cs="Verdana"/>
                <w:b/>
                <w:bCs/>
                <w:i/>
                <w:sz w:val="18"/>
                <w:szCs w:val="18"/>
                <w:lang w:val="en-GB" w:eastAsia="en-US"/>
              </w:rPr>
              <w:t xml:space="preserve">ran and the Beautiful Tree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and read them aloud. Write these questions on the board and ask the children to read them aloud: </w:t>
            </w:r>
            <w:r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 xml:space="preserve">what character have you read about </w:t>
            </w:r>
            <w:proofErr w:type="gramStart"/>
            <w:r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>who</w:t>
            </w:r>
            <w:proofErr w:type="gramEnd"/>
            <w:r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 xml:space="preserve"> is like Tran?  Who do you know who is like Tran?</w:t>
            </w:r>
          </w:p>
          <w:p w:rsidR="0010518D" w:rsidRPr="00221CF4" w:rsidRDefault="0010518D" w:rsidP="0010518D">
            <w:pPr>
              <w:pStyle w:val="Sinespaciado"/>
              <w:spacing w:line="276" w:lineRule="auto"/>
              <w:ind w:left="360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  <w:r w:rsidRPr="00221CF4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Guide children in a discussion about the questions. Ask children to provide explanations for their responses. Guide children to use what they have learnt from books or their own experience</w:t>
            </w:r>
            <w:r w:rsidR="00221CF4" w:rsidRPr="00221CF4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in their explanations.</w:t>
            </w:r>
          </w:p>
          <w:p w:rsidR="0063024A" w:rsidRDefault="009325FD" w:rsidP="0063024A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US" w:eastAsia="en-US"/>
              </w:rPr>
              <w:t>Day 3</w:t>
            </w:r>
            <w:r w:rsidR="0068135E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US" w:eastAsia="en-US"/>
              </w:rPr>
              <w:t xml:space="preserve"> </w:t>
            </w:r>
            <w:r w:rsidR="0068135E" w:rsidRPr="0068135E"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r w:rsidR="00221CF4"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  <w:t>Social language Function</w:t>
            </w:r>
            <w:r w:rsidR="00D839EF"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  <w:t>: Hope</w:t>
            </w:r>
          </w:p>
          <w:p w:rsidR="00FD37BA" w:rsidRPr="00D839EF" w:rsidRDefault="00D839EF" w:rsidP="00D839EF">
            <w:pPr>
              <w:pStyle w:val="NoSpacing1"/>
              <w:numPr>
                <w:ilvl w:val="0"/>
                <w:numId w:val="8"/>
              </w:numPr>
              <w:spacing w:line="276" w:lineRule="auto"/>
              <w:rPr>
                <w:rFonts w:ascii="Verdana" w:hAnsi="Verdana" w:cs="Verdana"/>
                <w:sz w:val="18"/>
                <w:szCs w:val="18"/>
                <w:lang w:val="en-GB" w:eastAsia="en-US"/>
              </w:rPr>
            </w:pPr>
            <w:bookmarkStart w:id="0" w:name="_GoBack"/>
            <w:bookmarkEnd w:id="0"/>
            <w:r w:rsidRPr="00D839EF">
              <w:rPr>
                <w:rFonts w:ascii="Verdana" w:hAnsi="Verdana" w:cs="Verdana"/>
                <w:sz w:val="18"/>
                <w:szCs w:val="18"/>
                <w:lang w:val="en-GB" w:eastAsia="en-US"/>
              </w:rPr>
              <w:t>Remind children</w:t>
            </w: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 that when we hope for something to happen, it means we want something to happen. Ask for volunteers to complete the sentence </w:t>
            </w:r>
            <w:r>
              <w:rPr>
                <w:rFonts w:ascii="Verdana" w:hAnsi="Verdana" w:cs="Verdana"/>
                <w:i/>
                <w:sz w:val="18"/>
                <w:szCs w:val="18"/>
                <w:lang w:val="en-GB" w:eastAsia="en-US"/>
              </w:rPr>
              <w:t>I hope to ________.</w:t>
            </w:r>
          </w:p>
          <w:p w:rsidR="00D839EF" w:rsidRDefault="00D839EF" w:rsidP="00D839EF">
            <w:pPr>
              <w:pStyle w:val="NoSpacing1"/>
              <w:numPr>
                <w:ilvl w:val="0"/>
                <w:numId w:val="8"/>
              </w:numPr>
              <w:spacing w:line="276" w:lineRule="auto"/>
              <w:rPr>
                <w:rFonts w:ascii="Verdana" w:hAnsi="Verdana" w:cs="Verdana"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>Tell children that when you wish for something, you want it to happen even though it may never happen.  Ask for examples.</w:t>
            </w:r>
          </w:p>
          <w:p w:rsidR="00D839EF" w:rsidRPr="00D839EF" w:rsidRDefault="00D839EF" w:rsidP="00D839EF">
            <w:pPr>
              <w:pStyle w:val="NoSpacing1"/>
              <w:numPr>
                <w:ilvl w:val="0"/>
                <w:numId w:val="8"/>
              </w:numPr>
              <w:spacing w:line="276" w:lineRule="auto"/>
              <w:rPr>
                <w:rFonts w:ascii="Verdana" w:hAnsi="Verdana" w:cs="Verdana"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Give small copies of </w:t>
            </w:r>
            <w:r w:rsidRPr="00D839EF">
              <w:rPr>
                <w:rFonts w:ascii="Verdana" w:hAnsi="Verdana" w:cs="Verdana"/>
                <w:b/>
                <w:i/>
                <w:sz w:val="18"/>
                <w:szCs w:val="18"/>
                <w:lang w:val="en-GB" w:eastAsia="en-US"/>
              </w:rPr>
              <w:t>Tran</w:t>
            </w:r>
            <w:r>
              <w:rPr>
                <w:rFonts w:ascii="Verdana" w:hAnsi="Verdana" w:cs="Verdana"/>
                <w:b/>
                <w:i/>
                <w:sz w:val="18"/>
                <w:szCs w:val="18"/>
                <w:lang w:val="en-GB" w:eastAsia="en-US"/>
              </w:rPr>
              <w:t xml:space="preserve"> and the Beautiful Tree</w:t>
            </w: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 to children.  Have pairs think about what Tran could be hoping and wishing for throughout the book. Model the sentence frame </w:t>
            </w:r>
            <w:r w:rsidR="00893B70">
              <w:rPr>
                <w:rFonts w:ascii="Verdana" w:hAnsi="Verdana" w:cs="Verdana"/>
                <w:i/>
                <w:sz w:val="18"/>
                <w:szCs w:val="18"/>
                <w:lang w:val="en-GB" w:eastAsia="en-US"/>
              </w:rPr>
              <w:t>She hopes to _____</w:t>
            </w:r>
            <w:proofErr w:type="gramStart"/>
            <w:r w:rsidR="00893B70">
              <w:rPr>
                <w:rFonts w:ascii="Verdana" w:hAnsi="Verdana" w:cs="Verdana"/>
                <w:i/>
                <w:sz w:val="18"/>
                <w:szCs w:val="18"/>
                <w:lang w:val="en-GB" w:eastAsia="en-US"/>
              </w:rPr>
              <w:t xml:space="preserve">_  </w:t>
            </w:r>
            <w:r w:rsidR="00893B70" w:rsidRPr="00893B70">
              <w:rPr>
                <w:rFonts w:ascii="Verdana" w:hAnsi="Verdana" w:cs="Verdana"/>
                <w:sz w:val="18"/>
                <w:szCs w:val="18"/>
                <w:lang w:val="en-GB" w:eastAsia="en-US"/>
              </w:rPr>
              <w:t>and</w:t>
            </w:r>
            <w:proofErr w:type="gramEnd"/>
            <w:r w:rsidR="00893B70" w:rsidRPr="00893B70"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 </w:t>
            </w:r>
            <w:r w:rsidR="00893B70">
              <w:rPr>
                <w:rFonts w:ascii="Verdana" w:hAnsi="Verdana" w:cs="Verdana"/>
                <w:i/>
                <w:sz w:val="18"/>
                <w:szCs w:val="18"/>
                <w:lang w:val="en-GB" w:eastAsia="en-US"/>
              </w:rPr>
              <w:t xml:space="preserve">She wishes that she could _______. </w:t>
            </w:r>
            <w:r w:rsidR="00893B70">
              <w:rPr>
                <w:rFonts w:ascii="Verdana" w:hAnsi="Verdana" w:cs="Verdana"/>
                <w:sz w:val="18"/>
                <w:szCs w:val="18"/>
                <w:lang w:val="en-GB" w:eastAsia="en-US"/>
              </w:rPr>
              <w:t>Then ask for volunteers to share their ideas.</w:t>
            </w:r>
            <w:r w:rsidR="00893B70">
              <w:rPr>
                <w:rFonts w:ascii="Verdana" w:hAnsi="Verdana" w:cs="Verdana"/>
                <w:i/>
                <w:sz w:val="18"/>
                <w:szCs w:val="18"/>
                <w:lang w:val="en-GB" w:eastAsia="en-US"/>
              </w:rPr>
              <w:t xml:space="preserve">  </w:t>
            </w: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 </w:t>
            </w:r>
            <w:r w:rsidRPr="00D839EF">
              <w:rPr>
                <w:rFonts w:ascii="Verdana" w:hAnsi="Verdana" w:cs="Verdana"/>
                <w:b/>
                <w:i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6D7642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Objects from the class</w:t>
            </w: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893B70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B</w:t>
            </w:r>
            <w:r w:rsidR="008445AE">
              <w:rPr>
                <w:rFonts w:ascii="Arial" w:eastAsia="Calibri" w:hAnsi="Arial" w:cs="Arial"/>
                <w:sz w:val="18"/>
                <w:szCs w:val="18"/>
              </w:rPr>
              <w:t>ig book Tran and the beautiful Tree.</w:t>
            </w:r>
          </w:p>
          <w:p w:rsidR="008445AE" w:rsidRDefault="008445AE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893B70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lang w:val="en-GB" w:eastAsia="en-US"/>
              </w:rPr>
              <w:t xml:space="preserve">Small copies of </w:t>
            </w:r>
            <w:r w:rsidRPr="00D839EF">
              <w:rPr>
                <w:rFonts w:ascii="Verdana" w:hAnsi="Verdana" w:cs="Verdana"/>
                <w:b/>
                <w:i/>
                <w:sz w:val="18"/>
                <w:szCs w:val="18"/>
                <w:lang w:val="en-GB" w:eastAsia="en-US"/>
              </w:rPr>
              <w:t>Tran</w:t>
            </w:r>
            <w:r>
              <w:rPr>
                <w:rFonts w:ascii="Verdana" w:hAnsi="Verdana" w:cs="Verdana"/>
                <w:b/>
                <w:i/>
                <w:sz w:val="18"/>
                <w:szCs w:val="18"/>
                <w:lang w:val="en-GB" w:eastAsia="en-US"/>
              </w:rPr>
              <w:t xml:space="preserve"> and the Beautiful Tree</w:t>
            </w:r>
          </w:p>
          <w:p w:rsidR="006F06DA" w:rsidRDefault="006F06DA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06DA" w:rsidRDefault="006F06DA" w:rsidP="00893B70"/>
    <w:sectPr w:rsidR="006F06DA" w:rsidSect="00AB47EA">
      <w:pgSz w:w="15840" w:h="12240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6A07"/>
    <w:multiLevelType w:val="hybridMultilevel"/>
    <w:tmpl w:val="C44ACD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E293B"/>
    <w:multiLevelType w:val="hybridMultilevel"/>
    <w:tmpl w:val="F4829F2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F9627A"/>
    <w:multiLevelType w:val="hybridMultilevel"/>
    <w:tmpl w:val="4428245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D17EC5"/>
    <w:multiLevelType w:val="hybridMultilevel"/>
    <w:tmpl w:val="2BCEDD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905A2F"/>
    <w:multiLevelType w:val="hybridMultilevel"/>
    <w:tmpl w:val="F24ACA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C328DD"/>
    <w:multiLevelType w:val="hybridMultilevel"/>
    <w:tmpl w:val="AE48712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F40C4E"/>
    <w:multiLevelType w:val="hybridMultilevel"/>
    <w:tmpl w:val="71F8BF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461A3E"/>
    <w:multiLevelType w:val="hybridMultilevel"/>
    <w:tmpl w:val="8FA4FF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6F06DA"/>
    <w:rsid w:val="000830C0"/>
    <w:rsid w:val="00092FBC"/>
    <w:rsid w:val="0010518D"/>
    <w:rsid w:val="00205B13"/>
    <w:rsid w:val="00220826"/>
    <w:rsid w:val="00221CF4"/>
    <w:rsid w:val="00253987"/>
    <w:rsid w:val="00255EF2"/>
    <w:rsid w:val="0029564A"/>
    <w:rsid w:val="00341C06"/>
    <w:rsid w:val="00385FE8"/>
    <w:rsid w:val="003D3114"/>
    <w:rsid w:val="004140D3"/>
    <w:rsid w:val="00531B9B"/>
    <w:rsid w:val="0060294D"/>
    <w:rsid w:val="0063024A"/>
    <w:rsid w:val="0068135E"/>
    <w:rsid w:val="006842BD"/>
    <w:rsid w:val="006D7642"/>
    <w:rsid w:val="006F06DA"/>
    <w:rsid w:val="007B2147"/>
    <w:rsid w:val="007B54AB"/>
    <w:rsid w:val="007F6AAC"/>
    <w:rsid w:val="008445AE"/>
    <w:rsid w:val="00854FED"/>
    <w:rsid w:val="00870BC9"/>
    <w:rsid w:val="00893B70"/>
    <w:rsid w:val="008946BC"/>
    <w:rsid w:val="00931317"/>
    <w:rsid w:val="009325FD"/>
    <w:rsid w:val="0097762C"/>
    <w:rsid w:val="009C15FF"/>
    <w:rsid w:val="009C4A6B"/>
    <w:rsid w:val="009D2673"/>
    <w:rsid w:val="00A27BE2"/>
    <w:rsid w:val="00A47FFD"/>
    <w:rsid w:val="00A60F32"/>
    <w:rsid w:val="00AC5C56"/>
    <w:rsid w:val="00AF01E1"/>
    <w:rsid w:val="00BE2261"/>
    <w:rsid w:val="00C84ADF"/>
    <w:rsid w:val="00CA1B7D"/>
    <w:rsid w:val="00CE4745"/>
    <w:rsid w:val="00CF3D58"/>
    <w:rsid w:val="00D839EF"/>
    <w:rsid w:val="00E028FB"/>
    <w:rsid w:val="00F63F35"/>
    <w:rsid w:val="00F712D9"/>
    <w:rsid w:val="00F752E3"/>
    <w:rsid w:val="00F9451E"/>
    <w:rsid w:val="00FA2BD5"/>
    <w:rsid w:val="00FB50FB"/>
    <w:rsid w:val="00FD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Prrafodelista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ListParagraph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</dc:creator>
  <cp:lastModifiedBy>Chachi</cp:lastModifiedBy>
  <cp:revision>2</cp:revision>
  <dcterms:created xsi:type="dcterms:W3CDTF">2012-04-23T05:33:00Z</dcterms:created>
  <dcterms:modified xsi:type="dcterms:W3CDTF">2012-04-23T05:33:00Z</dcterms:modified>
</cp:coreProperties>
</file>